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2A" w:rsidRDefault="00657457">
      <w:pPr>
        <w:rPr>
          <w:rFonts w:ascii="Comic Sans MS" w:hAnsi="Comic Sans MS"/>
          <w:b/>
          <w:color w:val="538135" w:themeColor="accent6" w:themeShade="BF"/>
          <w:sz w:val="28"/>
          <w:szCs w:val="28"/>
          <w:u w:val="single"/>
        </w:rPr>
      </w:pPr>
      <w:r w:rsidRPr="00657457">
        <w:rPr>
          <w:rFonts w:ascii="Comic Sans MS" w:hAnsi="Comic Sans MS"/>
          <w:b/>
          <w:color w:val="538135" w:themeColor="accent6" w:themeShade="BF"/>
          <w:sz w:val="28"/>
          <w:szCs w:val="28"/>
          <w:u w:val="single"/>
        </w:rPr>
        <w:t>Activity 3:</w:t>
      </w:r>
    </w:p>
    <w:p w:rsidR="00657457" w:rsidRDefault="00DD349B" w:rsidP="00DD349B">
      <w:pPr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8"/>
          <w:u w:val="single"/>
        </w:rPr>
        <w:t>What are Similes and Metaphors?</w:t>
      </w:r>
    </w:p>
    <w:p w:rsidR="00DD349B" w:rsidRPr="00227E2A" w:rsidRDefault="00DD349B" w:rsidP="00DD349B">
      <w:pPr>
        <w:jc w:val="center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227E2A">
        <w:rPr>
          <w:rFonts w:ascii="Comic Sans MS" w:hAnsi="Comic Sans MS"/>
          <w:b/>
          <w:color w:val="538135" w:themeColor="accent6" w:themeShade="BF"/>
          <w:sz w:val="24"/>
          <w:szCs w:val="24"/>
        </w:rPr>
        <w:drawing>
          <wp:inline distT="0" distB="0" distL="0" distR="0" wp14:anchorId="491BABE1" wp14:editId="553AB194">
            <wp:extent cx="2962688" cy="148610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9B" w:rsidRPr="00CD5F2E" w:rsidRDefault="00DD349B" w:rsidP="00DD349B">
      <w:pPr>
        <w:jc w:val="center"/>
        <w:rPr>
          <w:rFonts w:ascii="Comic Sans MS" w:hAnsi="Comic Sans MS"/>
          <w:color w:val="002060"/>
          <w:sz w:val="20"/>
          <w:szCs w:val="20"/>
        </w:rPr>
      </w:pPr>
      <w:proofErr w:type="gramStart"/>
      <w:r w:rsidRPr="00CD5F2E">
        <w:rPr>
          <w:rFonts w:ascii="Comic Sans MS" w:hAnsi="Comic Sans MS"/>
          <w:color w:val="002060"/>
          <w:sz w:val="20"/>
          <w:szCs w:val="20"/>
        </w:rPr>
        <w:t>“ If</w:t>
      </w:r>
      <w:proofErr w:type="gramEnd"/>
      <w:r w:rsidRPr="00CD5F2E">
        <w:rPr>
          <w:rFonts w:ascii="Comic Sans MS" w:hAnsi="Comic Sans MS"/>
          <w:color w:val="002060"/>
          <w:sz w:val="20"/>
          <w:szCs w:val="20"/>
        </w:rPr>
        <w:t xml:space="preserve"> you have good thoughts they will shine out of your face </w:t>
      </w:r>
      <w:r w:rsidRPr="00CD5F2E">
        <w:rPr>
          <w:rFonts w:ascii="Comic Sans MS" w:hAnsi="Comic Sans MS"/>
          <w:b/>
          <w:color w:val="002060"/>
          <w:sz w:val="20"/>
          <w:szCs w:val="20"/>
        </w:rPr>
        <w:t>like</w:t>
      </w:r>
      <w:r w:rsidRPr="00CD5F2E">
        <w:rPr>
          <w:rFonts w:ascii="Comic Sans MS" w:hAnsi="Comic Sans MS"/>
          <w:color w:val="002060"/>
          <w:sz w:val="20"/>
          <w:szCs w:val="20"/>
        </w:rPr>
        <w:t xml:space="preserve"> sunbeams.”</w:t>
      </w:r>
      <w:r w:rsidR="00CD5F2E" w:rsidRPr="00CD5F2E">
        <w:rPr>
          <w:rFonts w:ascii="Comic Sans MS" w:hAnsi="Comic Sans MS"/>
          <w:color w:val="002060"/>
          <w:sz w:val="20"/>
          <w:szCs w:val="20"/>
        </w:rPr>
        <w:t>= SIMILE</w:t>
      </w:r>
    </w:p>
    <w:p w:rsidR="00DD349B" w:rsidRPr="00CD5F2E" w:rsidRDefault="00DD349B" w:rsidP="00DD349B">
      <w:pPr>
        <w:jc w:val="center"/>
        <w:rPr>
          <w:rFonts w:ascii="Comic Sans MS" w:hAnsi="Comic Sans MS"/>
          <w:color w:val="538135" w:themeColor="accent6" w:themeShade="BF"/>
          <w:sz w:val="20"/>
          <w:szCs w:val="20"/>
        </w:rPr>
      </w:pPr>
      <w:r w:rsidRPr="00CD5F2E">
        <w:rPr>
          <w:rFonts w:ascii="Comic Sans MS" w:hAnsi="Comic Sans MS"/>
          <w:color w:val="538135" w:themeColor="accent6" w:themeShade="BF"/>
          <w:sz w:val="20"/>
          <w:szCs w:val="20"/>
        </w:rPr>
        <w:t xml:space="preserve">“It grew in spikes that stuck out straight </w:t>
      </w:r>
      <w:r w:rsidRPr="00CD5F2E">
        <w:rPr>
          <w:rFonts w:ascii="Comic Sans MS" w:hAnsi="Comic Sans MS"/>
          <w:b/>
          <w:color w:val="538135" w:themeColor="accent6" w:themeShade="BF"/>
          <w:sz w:val="20"/>
          <w:szCs w:val="20"/>
        </w:rPr>
        <w:t>like</w:t>
      </w:r>
      <w:r w:rsidRPr="00CD5F2E">
        <w:rPr>
          <w:rFonts w:ascii="Comic Sans MS" w:hAnsi="Comic Sans MS"/>
          <w:color w:val="538135" w:themeColor="accent6" w:themeShade="BF"/>
          <w:sz w:val="20"/>
          <w:szCs w:val="20"/>
        </w:rPr>
        <w:t xml:space="preserve"> the bristles of a nail brush</w:t>
      </w:r>
      <w:proofErr w:type="gramStart"/>
      <w:r w:rsidRPr="00CD5F2E">
        <w:rPr>
          <w:rFonts w:ascii="Comic Sans MS" w:hAnsi="Comic Sans MS"/>
          <w:color w:val="538135" w:themeColor="accent6" w:themeShade="BF"/>
          <w:sz w:val="20"/>
          <w:szCs w:val="20"/>
        </w:rPr>
        <w:t>.”</w:t>
      </w:r>
      <w:r w:rsidR="00CD5F2E" w:rsidRPr="00CD5F2E">
        <w:rPr>
          <w:rFonts w:ascii="Comic Sans MS" w:hAnsi="Comic Sans MS"/>
          <w:color w:val="538135" w:themeColor="accent6" w:themeShade="BF"/>
          <w:sz w:val="20"/>
          <w:szCs w:val="20"/>
        </w:rPr>
        <w:t>=</w:t>
      </w:r>
      <w:proofErr w:type="gramEnd"/>
      <w:r w:rsidR="00CD5F2E" w:rsidRPr="00CD5F2E">
        <w:rPr>
          <w:rFonts w:ascii="Comic Sans MS" w:hAnsi="Comic Sans MS"/>
          <w:color w:val="538135" w:themeColor="accent6" w:themeShade="BF"/>
          <w:sz w:val="20"/>
          <w:szCs w:val="20"/>
        </w:rPr>
        <w:t>SIMILE</w:t>
      </w:r>
    </w:p>
    <w:p w:rsidR="00DD349B" w:rsidRPr="00CD5F2E" w:rsidRDefault="00DD349B" w:rsidP="00DD349B">
      <w:pPr>
        <w:jc w:val="center"/>
        <w:rPr>
          <w:rFonts w:ascii="Comic Sans MS" w:hAnsi="Comic Sans MS"/>
          <w:color w:val="002060"/>
          <w:sz w:val="20"/>
          <w:szCs w:val="20"/>
        </w:rPr>
      </w:pPr>
      <w:r w:rsidRPr="00CD5F2E">
        <w:rPr>
          <w:rFonts w:ascii="Comic Sans MS" w:hAnsi="Comic Sans MS"/>
          <w:color w:val="002060"/>
          <w:sz w:val="20"/>
          <w:szCs w:val="20"/>
        </w:rPr>
        <w:t xml:space="preserve">“The beard </w:t>
      </w:r>
      <w:r w:rsidRPr="00CD5F2E">
        <w:rPr>
          <w:rFonts w:ascii="Comic Sans MS" w:hAnsi="Comic Sans MS"/>
          <w:b/>
          <w:color w:val="002060"/>
          <w:sz w:val="20"/>
          <w:szCs w:val="20"/>
        </w:rPr>
        <w:t>was</w:t>
      </w:r>
      <w:r w:rsidRPr="00CD5F2E">
        <w:rPr>
          <w:rFonts w:ascii="Comic Sans MS" w:hAnsi="Comic Sans MS"/>
          <w:color w:val="002060"/>
          <w:sz w:val="20"/>
          <w:szCs w:val="20"/>
        </w:rPr>
        <w:t xml:space="preserve"> a hairy jungle.”</w:t>
      </w:r>
      <w:r w:rsidR="00CD5F2E" w:rsidRPr="00CD5F2E">
        <w:rPr>
          <w:rFonts w:ascii="Comic Sans MS" w:hAnsi="Comic Sans MS"/>
          <w:color w:val="002060"/>
          <w:sz w:val="20"/>
          <w:szCs w:val="20"/>
        </w:rPr>
        <w:t xml:space="preserve"> = METAPHOR</w:t>
      </w:r>
    </w:p>
    <w:p w:rsidR="00DD349B" w:rsidRPr="00CD5F2E" w:rsidRDefault="00DD349B" w:rsidP="00CD5F2E">
      <w:pPr>
        <w:pStyle w:val="ListParagraph"/>
        <w:numPr>
          <w:ilvl w:val="0"/>
          <w:numId w:val="1"/>
        </w:numPr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CD5F2E">
        <w:rPr>
          <w:rFonts w:ascii="Comic Sans MS" w:hAnsi="Comic Sans MS"/>
          <w:color w:val="C45911" w:themeColor="accent2" w:themeShade="BF"/>
          <w:sz w:val="24"/>
          <w:szCs w:val="24"/>
        </w:rPr>
        <w:t>Roald Dahl uses similes and metaphors to help us build up a detailed picture of how Mr and Mrs Twit look.</w:t>
      </w:r>
    </w:p>
    <w:p w:rsidR="00DD349B" w:rsidRPr="00CD5F2E" w:rsidRDefault="00DD349B" w:rsidP="00CD5F2E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CD5F2E">
        <w:rPr>
          <w:rFonts w:ascii="Comic Sans MS" w:hAnsi="Comic Sans MS"/>
          <w:color w:val="538135" w:themeColor="accent6" w:themeShade="BF"/>
          <w:sz w:val="24"/>
          <w:szCs w:val="24"/>
        </w:rPr>
        <w:t>What is the difference between a simile and a metaphor?</w:t>
      </w:r>
    </w:p>
    <w:p w:rsidR="00DD349B" w:rsidRDefault="00227E2A" w:rsidP="00DD349B">
      <w:pPr>
        <w:rPr>
          <w:rFonts w:ascii="Comic Sans MS" w:hAnsi="Comic Sans MS"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2ADB" wp14:editId="660ED8B7">
                <wp:simplePos x="0" y="0"/>
                <wp:positionH relativeFrom="column">
                  <wp:posOffset>3514725</wp:posOffset>
                </wp:positionH>
                <wp:positionV relativeFrom="paragraph">
                  <wp:posOffset>13335</wp:posOffset>
                </wp:positionV>
                <wp:extent cx="2276475" cy="1724025"/>
                <wp:effectExtent l="266700" t="0" r="28575" b="285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724025"/>
                        </a:xfrm>
                        <a:prstGeom prst="wedgeRoundRectCallout">
                          <a:avLst>
                            <a:gd name="adj1" fmla="val -61419"/>
                            <a:gd name="adj2" fmla="val 172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E2A" w:rsidRPr="00227E2A" w:rsidRDefault="00227E2A" w:rsidP="00227E2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227E2A">
                              <w:rPr>
                                <w:rFonts w:ascii="Comic Sans MS" w:hAnsi="Comic Sans MS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A simile compares.</w:t>
                            </w:r>
                          </w:p>
                          <w:p w:rsidR="00227E2A" w:rsidRPr="00227E2A" w:rsidRDefault="00227E2A" w:rsidP="00227E2A">
                            <w:pPr>
                              <w:jc w:val="center"/>
                              <w:rPr>
                                <w:rFonts w:ascii="Comic Sans MS" w:hAnsi="Comic Sans MS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227E2A">
                              <w:rPr>
                                <w:rFonts w:ascii="Comic Sans MS" w:hAnsi="Comic Sans MS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Similes use the word ‘like’ or ‘as'.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2A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276.75pt;margin-top:1.05pt;width:179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npvAIAAOUFAAAOAAAAZHJzL2Uyb0RvYy54bWysVMlu2zAQvRfoPxC8J1rqpTEiB4aDFAWC&#10;xEhS5ExTpKWCIlmSsuR+fYcULbtN0ENRH+QhZ3vzODPXN30j0J4ZWytZ4OwyxYhJqspa7gr87eXu&#10;4jNG1hFZEqEkK/CBWXyz/PjhutMLlqtKiZIZBEGkXXS6wJVzepEkllasIfZSaSZByZVpiIOj2SWl&#10;IR1Eb0SSp+ks6ZQptVGUWQu3t4MSL0N8zhl1j5xb5pAoMGBz4WvCd+u/yfKaLHaG6KqmEQb5BxQN&#10;qSUkHUPdEkdQa+o3oZqaGmUVd5dUNYnivKYs1ADVZOkf1TxXRLNQC5Bj9UiT/X9h6cN+Y1BdFniK&#10;kSQNPNGTamXJSvQE5BG5awUxaE2EUK1DU09Yp+0C/J71xsSTBdFX33PT+H+oC/WB5MNIMusdonCZ&#10;5/PZZA7ZKOiyeT5J8xA1OblrY90XphrkhQJ3rNyxgMpDilAC22R/b12gvYzgSfk9w4g3Al5xTwS6&#10;mGWT7Co+85lRfm4EKLL8rc2n32xms9nc2wDOmBakI1K49qwMPATJHQTzyIR8YhwI9pUHzKG12VoY&#10;BPgKTChl0mWDqiIlG66nKfxiutEjJA8BfWReCzHGjgH82LyNPaCO9t6VhckYndO/ARucR4+QWUk3&#10;Oje1VOa9AAKqipkH+yNJAzWeJddv+9B8wdLfbFV5gIY0aphUq+ldDU1wT6zbEAOPCkMM68Y9wocL&#10;1RVYRQmjSpmf7917e5gY0GLUwagX2P5oiWEYia8SZukqm0z8bgiHyXSew8Gca7bnGtk2awUPB20G&#10;6ILo7Z04ityo5hW20spnBRWRFHIXmDpzPKzdsIJgr1G2WgUz2AeauHv5rKkP7nn23fXSvxKj4yQ4&#10;GKIHdVwLsREHjk+23lOqVesUr51XnniNB9gloZXi3vPL6vwcrE7befkLAAD//wMAUEsDBBQABgAI&#10;AAAAIQC41ddl4AAAAAkBAAAPAAAAZHJzL2Rvd25yZXYueG1sTI9LT8MwEITvSPwHa5G4oNZ5KKWE&#10;OBWvHpAQEm3F2Y23SUS8TmOnDf+e5QTH0YxmvilWk+3ECQffOlIQzyMQSJUzLdUKdtv1bAnCB01G&#10;d45QwTd6WJWXF4XOjTvTB542oRZcQj7XCpoQ+lxKXzVotZ+7Hom9gxusDiyHWppBn7ncdjKJooW0&#10;uiVeaHSPTw1WX5vRKnh8Pb4cnz/Tt2EbWTO+H3C3nm6Uur6aHu5BBJzCXxh+8RkdSmbau5GMF52C&#10;LEszjipIYhDs38UJf9uzvk0XIMtC/n9Q/gAAAP//AwBQSwECLQAUAAYACAAAACEAtoM4kv4AAADh&#10;AQAAEwAAAAAAAAAAAAAAAAAAAAAAW0NvbnRlbnRfVHlwZXNdLnhtbFBLAQItABQABgAIAAAAIQA4&#10;/SH/1gAAAJQBAAALAAAAAAAAAAAAAAAAAC8BAABfcmVscy8ucmVsc1BLAQItABQABgAIAAAAIQDH&#10;1unpvAIAAOUFAAAOAAAAAAAAAAAAAAAAAC4CAABkcnMvZTJvRG9jLnhtbFBLAQItABQABgAIAAAA&#10;IQC41ddl4AAAAAkBAAAPAAAAAAAAAAAAAAAAABYFAABkcnMvZG93bnJldi54bWxQSwUGAAAAAAQA&#10;BADzAAAAIwYAAAAA&#10;" adj="-2467,14518" fillcolor="#5b9bd5 [3204]" strokecolor="#1f4d78 [1604]" strokeweight="1pt">
                <v:textbox>
                  <w:txbxContent>
                    <w:p w:rsidR="00227E2A" w:rsidRPr="00227E2A" w:rsidRDefault="00227E2A" w:rsidP="00227E2A">
                      <w:pPr>
                        <w:jc w:val="center"/>
                        <w:rPr>
                          <w:rFonts w:ascii="Comic Sans MS" w:hAnsi="Comic Sans MS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227E2A">
                        <w:rPr>
                          <w:rFonts w:ascii="Comic Sans MS" w:hAnsi="Comic Sans MS"/>
                          <w:color w:val="1F3864" w:themeColor="accent5" w:themeShade="80"/>
                          <w:sz w:val="28"/>
                          <w:szCs w:val="28"/>
                        </w:rPr>
                        <w:t>A simile compares.</w:t>
                      </w:r>
                    </w:p>
                    <w:p w:rsidR="00227E2A" w:rsidRPr="00227E2A" w:rsidRDefault="00227E2A" w:rsidP="00227E2A">
                      <w:pPr>
                        <w:jc w:val="center"/>
                        <w:rPr>
                          <w:rFonts w:ascii="Comic Sans MS" w:hAnsi="Comic Sans MS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227E2A">
                        <w:rPr>
                          <w:rFonts w:ascii="Comic Sans MS" w:hAnsi="Comic Sans MS"/>
                          <w:color w:val="1F3864" w:themeColor="accent5" w:themeShade="80"/>
                          <w:sz w:val="28"/>
                          <w:szCs w:val="28"/>
                        </w:rPr>
                        <w:t>Similes use the word ‘like’ or ‘as'.</w:t>
                      </w:r>
                    </w:p>
                  </w:txbxContent>
                </v:textbox>
              </v:shape>
            </w:pict>
          </mc:Fallback>
        </mc:AlternateContent>
      </w:r>
      <w:r w:rsidRPr="00227E2A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0D19D977" wp14:editId="33B86859">
            <wp:extent cx="3188507" cy="199484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8701" cy="20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9B" w:rsidRPr="00DD349B" w:rsidRDefault="00227E2A" w:rsidP="00DD349B">
      <w:pPr>
        <w:rPr>
          <w:rFonts w:ascii="Comic Sans MS" w:hAnsi="Comic Sans MS"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E810" wp14:editId="2CDE7D76">
                <wp:simplePos x="0" y="0"/>
                <wp:positionH relativeFrom="column">
                  <wp:posOffset>3933825</wp:posOffset>
                </wp:positionH>
                <wp:positionV relativeFrom="paragraph">
                  <wp:posOffset>275590</wp:posOffset>
                </wp:positionV>
                <wp:extent cx="2038350" cy="1352550"/>
                <wp:effectExtent l="533400" t="0" r="19050" b="4000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52550"/>
                        </a:xfrm>
                        <a:prstGeom prst="wedgeRoundRectCallout">
                          <a:avLst>
                            <a:gd name="adj1" fmla="val -73633"/>
                            <a:gd name="adj2" fmla="val 764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E2A" w:rsidRPr="00227E2A" w:rsidRDefault="00CD5F2E" w:rsidP="00227E2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Metaphor = A comparison in which one thing </w:t>
                            </w:r>
                            <w:r w:rsidRPr="005B66B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r w:rsidR="00227E2A" w:rsidRPr="005B66B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B66B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said to be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another</w:t>
                            </w:r>
                            <w:r w:rsidR="00227E2A" w:rsidRPr="00227E2A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E810" id="Rounded Rectangular Callout 4" o:spid="_x0000_s1027" type="#_x0000_t62" style="position:absolute;margin-left:309.75pt;margin-top:21.7pt;width:160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/pvQIAAN4FAAAOAAAAZHJzL2Uyb0RvYy54bWysVEtvGyEQvlfqf0Dck335kVhZR5ajVJWi&#10;NEpS5YxZ8G7FAgXWa/fXd2Dx2mqiHqr6gJmd1zffMHNzu28F2jFjGyVLnF2mGDFJVdXIbYm/v95f&#10;XGFkHZEVEUqyEh+YxbfLz59uer1guaqVqJhBEETaRa9LXDunF0liac1aYi+VZhKUXJmWOBDNNqkM&#10;6SF6K5I8TWdJr0yljaLMWvh6NyjxMsTnnFH3jXPLHBIlBmwunCacG38myxuy2Bqi64ZGGOQfULSk&#10;kZB0DHVHHEGdad6FahtqlFXcXVLVJorzhrJQA1STpX9U81ITzUItQI7VI032/4Wlj7sng5qqxBOM&#10;JGmhRc+qkxWr0DOQR+S2E8SgNRFCdQ5NPGG9tgvwe9FPJkoWrr76PTet/4e60D6QfBhJZnuHKHzM&#10;0+KqmEIvKOiyYppPQYA4ycldG+u+MNUifylxz6otC6g8pAglsE12D9YF2qsInlQ/Mox4K6CLOyLQ&#10;xbyYFUVs85lRfm40n02u8/c2xblNNpvN5hFnTAuIj0gBvmdl4CHc3EEwj0zIZ8aBYF95wByeNlsL&#10;gwBfiQmlTLpsUNWkYsPnaQq/mG70CCSFgD4yb4QYY8cAfmzexx7YjfbelYXJGJ3TvwEbnEePkFlJ&#10;Nzq3jVTmowACqoqZB/sjSQM1niW33+zBxF83qjrASzRqGFGr6X0D3X8g1j0RA92EFwN7xn2DgwvV&#10;l1jFG0a1Mr8++u7tYVRAi1EPM15i+7MjhmEkvkoYoutsMvFLIQiT6TwHwZxrNuca2bVrBR2D9wXo&#10;wtXbO3G8cqPaN1hHK58VVERSyF1i6sxRWLth98BCo2y1CmawCDRxD/JFUx/cE+yf1ev+jRgdR8DB&#10;9Dyq4z4gi/ACB3JPtt5TqlXnFG+cV554jQIskfCG4sLzW+pcDlantbz8DQAA//8DAFBLAwQUAAYA&#10;CAAAACEA6oTwYN8AAAAKAQAADwAAAGRycy9kb3ducmV2LnhtbEyPwU6DQBCG7ya+w2ZMvNmlhRJK&#10;GRpDYuJBE61NvC7sFIjsLGG3FN/e9aTHmfnyz/cXh8UMYqbJ9ZYR1qsIBHFjdc8twunj6SED4bxi&#10;rQbLhPBNDg7l7U2hcm2v/E7z0bcihLDLFULn/ZhL6ZqOjHIrOxKH29lORvkwTq3Uk7qGcDPITRSl&#10;0qiew4dOjVR11HwdLwahopnfsrR6brP6RcWvxKfPIUa8v1se9yA8Lf4Phl/9oA5lcKrthbUTA0K6&#10;3m0DipDECYgA7JIoLGqEzTZNQJaF/F+h/AEAAP//AwBQSwECLQAUAAYACAAAACEAtoM4kv4AAADh&#10;AQAAEwAAAAAAAAAAAAAAAAAAAAAAW0NvbnRlbnRfVHlwZXNdLnhtbFBLAQItABQABgAIAAAAIQA4&#10;/SH/1gAAAJQBAAALAAAAAAAAAAAAAAAAAC8BAABfcmVscy8ucmVsc1BLAQItABQABgAIAAAAIQAQ&#10;dD/pvQIAAN4FAAAOAAAAAAAAAAAAAAAAAC4CAABkcnMvZTJvRG9jLnhtbFBLAQItABQABgAIAAAA&#10;IQDqhPBg3wAAAAoBAAAPAAAAAAAAAAAAAAAAABcFAABkcnMvZG93bnJldi54bWxQSwUGAAAAAAQA&#10;BADzAAAAIwYAAAAA&#10;" adj="-5105,27322" fillcolor="#5b9bd5 [3204]" strokecolor="#1f4d78 [1604]" strokeweight="1pt">
                <v:textbox>
                  <w:txbxContent>
                    <w:p w:rsidR="00227E2A" w:rsidRPr="00227E2A" w:rsidRDefault="00CD5F2E" w:rsidP="00227E2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Metaphor = A comparison in which one thing </w:t>
                      </w:r>
                      <w:r w:rsidRPr="005B66B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r w:rsidR="00227E2A" w:rsidRPr="005B66B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B66B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said to be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another</w:t>
                      </w:r>
                      <w:r w:rsidR="00227E2A" w:rsidRPr="00227E2A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538135" w:themeColor="accent6" w:themeShade="BF"/>
          <w:sz w:val="24"/>
          <w:szCs w:val="24"/>
        </w:rPr>
        <w:t xml:space="preserve">  </w:t>
      </w:r>
      <w:r w:rsidRPr="00227E2A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770916DA" wp14:editId="32BEAD72">
            <wp:extent cx="3124200" cy="23496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6176" cy="235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9B" w:rsidRDefault="00DD349B" w:rsidP="00DD349B">
      <w:pPr>
        <w:jc w:val="center"/>
        <w:rPr>
          <w:rFonts w:ascii="Comic Sans MS" w:hAnsi="Comic Sans MS"/>
          <w:color w:val="538135" w:themeColor="accent6" w:themeShade="BF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color w:val="385623" w:themeColor="accent6" w:themeShade="80"/>
          <w:sz w:val="28"/>
          <w:szCs w:val="28"/>
        </w:rPr>
        <w:lastRenderedPageBreak/>
        <w:t xml:space="preserve">If the sentence contains a </w:t>
      </w:r>
      <w:r w:rsidRPr="00BC5897">
        <w:rPr>
          <w:rFonts w:ascii="Comic Sans MS" w:hAnsi="Comic Sans MS"/>
          <w:color w:val="FFFF00"/>
          <w:sz w:val="28"/>
          <w:szCs w:val="28"/>
        </w:rPr>
        <w:t xml:space="preserve">simile </w:t>
      </w:r>
      <w:r w:rsidRPr="00BC5897">
        <w:rPr>
          <w:rFonts w:ascii="Comic Sans MS" w:hAnsi="Comic Sans MS"/>
          <w:color w:val="538135" w:themeColor="accent6" w:themeShade="BF"/>
          <w:sz w:val="28"/>
          <w:szCs w:val="28"/>
        </w:rPr>
        <w:t>colour it</w:t>
      </w:r>
      <w:r w:rsidRPr="00BC5897">
        <w:rPr>
          <w:rFonts w:ascii="Comic Sans MS" w:hAnsi="Comic Sans MS"/>
          <w:color w:val="FFFF00"/>
          <w:sz w:val="28"/>
          <w:szCs w:val="28"/>
        </w:rPr>
        <w:t xml:space="preserve"> yellow</w:t>
      </w:r>
      <w:r>
        <w:rPr>
          <w:rFonts w:ascii="Comic Sans MS" w:hAnsi="Comic Sans MS"/>
          <w:color w:val="FFFF00"/>
          <w:sz w:val="28"/>
          <w:szCs w:val="28"/>
        </w:rPr>
        <w:t>.</w:t>
      </w:r>
    </w:p>
    <w:p w:rsidR="00DD349B" w:rsidRPr="00BC5897" w:rsidRDefault="00BC5897" w:rsidP="00BC5897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385623" w:themeColor="accent6" w:themeShade="80"/>
          <w:sz w:val="28"/>
          <w:szCs w:val="28"/>
        </w:rPr>
        <w:t xml:space="preserve">If the sentence contains a </w:t>
      </w:r>
      <w:r w:rsidRPr="00BC5897">
        <w:rPr>
          <w:rFonts w:ascii="Comic Sans MS" w:hAnsi="Comic Sans MS"/>
          <w:color w:val="0070C0"/>
          <w:sz w:val="28"/>
          <w:szCs w:val="28"/>
        </w:rPr>
        <w:t>metaphor</w:t>
      </w:r>
      <w:r>
        <w:rPr>
          <w:rFonts w:ascii="Comic Sans MS" w:hAnsi="Comic Sans MS"/>
          <w:color w:val="385623" w:themeColor="accent6" w:themeShade="80"/>
          <w:sz w:val="28"/>
          <w:szCs w:val="28"/>
        </w:rPr>
        <w:t xml:space="preserve"> colour it </w:t>
      </w:r>
      <w:r w:rsidRPr="00BC5897">
        <w:rPr>
          <w:rFonts w:ascii="Comic Sans MS" w:hAnsi="Comic Sans MS"/>
          <w:color w:val="0070C0"/>
          <w:sz w:val="28"/>
          <w:szCs w:val="28"/>
        </w:rPr>
        <w:t>blue.</w:t>
      </w: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  <w:r w:rsidRPr="00BC5897">
        <w:rPr>
          <w:rFonts w:ascii="Comic Sans MS" w:hAnsi="Comic Sans MS"/>
          <w:color w:val="385623" w:themeColor="accent6" w:themeShade="80"/>
          <w:sz w:val="28"/>
          <w:szCs w:val="28"/>
        </w:rPr>
        <w:drawing>
          <wp:inline distT="0" distB="0" distL="0" distR="0" wp14:anchorId="48FEF7EB" wp14:editId="756DBD7B">
            <wp:extent cx="5731510" cy="31324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97" w:rsidRDefault="005B66BB" w:rsidP="00BC5897">
      <w:p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Now try competing the sentences using a simile or metaphor</w:t>
      </w:r>
      <w:bookmarkStart w:id="0" w:name="_GoBack"/>
      <w:bookmarkEnd w:id="0"/>
      <w:r w:rsidR="00BC5897">
        <w:rPr>
          <w:rFonts w:ascii="Comic Sans MS" w:hAnsi="Comic Sans MS"/>
          <w:color w:val="538135" w:themeColor="accent6" w:themeShade="BF"/>
          <w:sz w:val="28"/>
          <w:szCs w:val="28"/>
        </w:rPr>
        <w:t>:</w:t>
      </w:r>
    </w:p>
    <w:p w:rsidR="00BC5897" w:rsidRDefault="00BC5897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Mr Twit trudged down the road like…………………………………………………</w:t>
      </w:r>
    </w:p>
    <w:p w:rsidR="00BC5897" w:rsidRDefault="005B66BB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The cornflakes in the beard were like……………………………………………</w:t>
      </w:r>
    </w:p>
    <w:p w:rsidR="005B66BB" w:rsidRDefault="005B66BB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Their garden was ……………………………………………………………………………</w:t>
      </w:r>
      <w:proofErr w:type="gramStart"/>
      <w:r>
        <w:rPr>
          <w:rFonts w:ascii="Comic Sans MS" w:hAnsi="Comic Sans MS"/>
          <w:color w:val="538135" w:themeColor="accent6" w:themeShade="BF"/>
          <w:sz w:val="28"/>
          <w:szCs w:val="28"/>
        </w:rPr>
        <w:t>…..</w:t>
      </w:r>
      <w:proofErr w:type="gramEnd"/>
    </w:p>
    <w:p w:rsidR="005B66BB" w:rsidRDefault="005B66BB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Mr Twit’s table manners were like……………………………………………………</w:t>
      </w:r>
    </w:p>
    <w:p w:rsidR="005B66BB" w:rsidRDefault="005B66BB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 xml:space="preserve"> Mrs Twit’s glass eye ………………………………………………………………………</w:t>
      </w:r>
      <w:proofErr w:type="gramStart"/>
      <w:r>
        <w:rPr>
          <w:rFonts w:ascii="Comic Sans MS" w:hAnsi="Comic Sans MS"/>
          <w:color w:val="538135" w:themeColor="accent6" w:themeShade="BF"/>
          <w:sz w:val="28"/>
          <w:szCs w:val="28"/>
        </w:rPr>
        <w:t>…..</w:t>
      </w:r>
      <w:proofErr w:type="gramEnd"/>
    </w:p>
    <w:p w:rsidR="005B66BB" w:rsidRPr="00BC5897" w:rsidRDefault="005B66BB" w:rsidP="00BC5897">
      <w:pPr>
        <w:pStyle w:val="ListParagraph"/>
        <w:numPr>
          <w:ilvl w:val="0"/>
          <w:numId w:val="3"/>
        </w:numPr>
        <w:rPr>
          <w:rFonts w:ascii="Comic Sans MS" w:hAnsi="Comic Sans MS"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He was as smelly as ……………………………………………………………………………</w:t>
      </w: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</w:p>
    <w:p w:rsidR="00BC5897" w:rsidRPr="00BC5897" w:rsidRDefault="00BC5897" w:rsidP="00BC5897">
      <w:pPr>
        <w:rPr>
          <w:rFonts w:ascii="Comic Sans MS" w:hAnsi="Comic Sans MS"/>
          <w:color w:val="385623" w:themeColor="accent6" w:themeShade="80"/>
          <w:sz w:val="28"/>
          <w:szCs w:val="28"/>
        </w:rPr>
      </w:pPr>
      <w:r w:rsidRPr="00BC5897">
        <w:rPr>
          <w:rFonts w:ascii="Comic Sans MS" w:hAnsi="Comic Sans MS"/>
          <w:color w:val="385623" w:themeColor="accent6" w:themeShade="80"/>
          <w:sz w:val="28"/>
          <w:szCs w:val="28"/>
        </w:rPr>
        <w:drawing>
          <wp:inline distT="0" distB="0" distL="0" distR="0" wp14:anchorId="1B7921B3" wp14:editId="4F93C9DB">
            <wp:extent cx="5731510" cy="202311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97" w:rsidRPr="00BC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DBB"/>
    <w:multiLevelType w:val="hybridMultilevel"/>
    <w:tmpl w:val="EF6CC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2056"/>
    <w:multiLevelType w:val="hybridMultilevel"/>
    <w:tmpl w:val="56BC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39A3"/>
    <w:multiLevelType w:val="hybridMultilevel"/>
    <w:tmpl w:val="E76A7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CB"/>
    <w:rsid w:val="00227E2A"/>
    <w:rsid w:val="005B66BB"/>
    <w:rsid w:val="00657457"/>
    <w:rsid w:val="00A61FCB"/>
    <w:rsid w:val="00BC5897"/>
    <w:rsid w:val="00C4792A"/>
    <w:rsid w:val="00CD5F2E"/>
    <w:rsid w:val="00D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E3EE"/>
  <w15:chartTrackingRefBased/>
  <w15:docId w15:val="{042A6CA4-8520-4AC6-AD77-4DBD6CDD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2020-05-18T10:01:00Z</dcterms:created>
  <dcterms:modified xsi:type="dcterms:W3CDTF">2020-05-18T11:13:00Z</dcterms:modified>
</cp:coreProperties>
</file>